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9607B" w14:textId="685AC184" w:rsidR="000503AE" w:rsidRDefault="000503AE" w:rsidP="000503AE">
      <w:pPr>
        <w:ind w:left="0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6042EBA4" wp14:editId="1289C639">
            <wp:simplePos x="0" y="0"/>
            <wp:positionH relativeFrom="margin">
              <wp:align>center</wp:align>
            </wp:positionH>
            <wp:positionV relativeFrom="paragraph">
              <wp:posOffset>-525780</wp:posOffset>
            </wp:positionV>
            <wp:extent cx="2457450" cy="1114339"/>
            <wp:effectExtent l="0" t="0" r="0" b="0"/>
            <wp:wrapNone/>
            <wp:docPr id="18625611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561143" name="Picture 186256114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11143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584D13" w14:textId="48365B56" w:rsidR="000503AE" w:rsidRDefault="000503AE" w:rsidP="000503AE">
      <w:pPr>
        <w:ind w:left="0"/>
        <w:rPr>
          <w:b/>
          <w:bCs/>
        </w:rPr>
      </w:pPr>
    </w:p>
    <w:p w14:paraId="3DACF7C7" w14:textId="77777777" w:rsidR="000503AE" w:rsidRDefault="000503AE" w:rsidP="000503AE">
      <w:pPr>
        <w:pStyle w:val="Title"/>
        <w:jc w:val="center"/>
        <w:rPr>
          <w:b/>
          <w:bCs/>
          <w:sz w:val="40"/>
          <w:szCs w:val="40"/>
        </w:rPr>
      </w:pPr>
    </w:p>
    <w:p w14:paraId="75D17E50" w14:textId="2FAA736C" w:rsidR="000503AE" w:rsidRPr="000503AE" w:rsidRDefault="000503AE" w:rsidP="000503AE">
      <w:pPr>
        <w:pStyle w:val="Title"/>
        <w:ind w:left="0"/>
        <w:jc w:val="center"/>
        <w:rPr>
          <w:b/>
          <w:bCs/>
          <w:color w:val="004182"/>
          <w:sz w:val="40"/>
          <w:szCs w:val="40"/>
        </w:rPr>
      </w:pPr>
      <w:r w:rsidRPr="000503AE">
        <w:rPr>
          <w:b/>
          <w:bCs/>
          <w:color w:val="004182"/>
          <w:sz w:val="40"/>
          <w:szCs w:val="40"/>
        </w:rPr>
        <w:t>Flow Chart for the Management of Planners and Faculty with Owner-Employee Financial Relationships</w:t>
      </w:r>
    </w:p>
    <w:p w14:paraId="19D48DD9" w14:textId="77777777" w:rsidR="000503AE" w:rsidRPr="000503AE" w:rsidRDefault="000503AE" w:rsidP="000503AE">
      <w:pPr>
        <w:ind w:left="0"/>
        <w:rPr>
          <w:b/>
          <w:bCs/>
        </w:rPr>
      </w:pPr>
    </w:p>
    <w:p w14:paraId="00E7CCC9" w14:textId="77777777" w:rsidR="000503AE" w:rsidRPr="000503AE" w:rsidRDefault="000503AE" w:rsidP="000503AE">
      <w:pPr>
        <w:numPr>
          <w:ilvl w:val="0"/>
          <w:numId w:val="1"/>
        </w:numPr>
        <w:rPr>
          <w:sz w:val="24"/>
          <w:szCs w:val="24"/>
        </w:rPr>
      </w:pPr>
      <w:r w:rsidRPr="000503AE">
        <w:rPr>
          <w:b/>
          <w:bCs/>
          <w:sz w:val="24"/>
          <w:szCs w:val="24"/>
        </w:rPr>
        <w:t>Start:</w:t>
      </w:r>
      <w:r w:rsidRPr="000503AE">
        <w:rPr>
          <w:sz w:val="24"/>
          <w:szCs w:val="24"/>
        </w:rPr>
        <w:t> The process begins when a CME planner or faculty member discloses a financial relationship as an owner or employee of an ineligible company.</w:t>
      </w:r>
    </w:p>
    <w:p w14:paraId="57A7E919" w14:textId="77777777" w:rsidR="000503AE" w:rsidRPr="000503AE" w:rsidRDefault="000503AE" w:rsidP="000503AE">
      <w:pPr>
        <w:numPr>
          <w:ilvl w:val="0"/>
          <w:numId w:val="1"/>
        </w:numPr>
        <w:rPr>
          <w:sz w:val="24"/>
          <w:szCs w:val="24"/>
        </w:rPr>
      </w:pPr>
      <w:r w:rsidRPr="000503AE">
        <w:rPr>
          <w:b/>
          <w:bCs/>
          <w:sz w:val="24"/>
          <w:szCs w:val="24"/>
        </w:rPr>
        <w:t>Will the person manage content relative to the company's products?</w:t>
      </w:r>
    </w:p>
    <w:p w14:paraId="5FA6591F" w14:textId="77777777" w:rsidR="000503AE" w:rsidRPr="000503AE" w:rsidRDefault="000503AE" w:rsidP="000503AE">
      <w:pPr>
        <w:numPr>
          <w:ilvl w:val="1"/>
          <w:numId w:val="2"/>
        </w:numPr>
        <w:rPr>
          <w:sz w:val="24"/>
          <w:szCs w:val="24"/>
        </w:rPr>
      </w:pPr>
      <w:r w:rsidRPr="000503AE">
        <w:rPr>
          <w:b/>
          <w:bCs/>
          <w:sz w:val="24"/>
          <w:szCs w:val="24"/>
        </w:rPr>
        <w:t>Yes:</w:t>
      </w:r>
      <w:r w:rsidRPr="000503AE">
        <w:rPr>
          <w:sz w:val="24"/>
          <w:szCs w:val="24"/>
        </w:rPr>
        <w:t> If the individual is in a position to control content related to their ineligible company's products or services, they generally must be replaced.</w:t>
      </w:r>
    </w:p>
    <w:p w14:paraId="0BB5D4EE" w14:textId="77777777" w:rsidR="000503AE" w:rsidRPr="000503AE" w:rsidRDefault="000503AE" w:rsidP="000503AE">
      <w:pPr>
        <w:numPr>
          <w:ilvl w:val="1"/>
          <w:numId w:val="3"/>
        </w:numPr>
        <w:rPr>
          <w:sz w:val="24"/>
          <w:szCs w:val="24"/>
        </w:rPr>
      </w:pPr>
      <w:r w:rsidRPr="000503AE">
        <w:rPr>
          <w:b/>
          <w:bCs/>
          <w:sz w:val="24"/>
          <w:szCs w:val="24"/>
        </w:rPr>
        <w:t>No:</w:t>
      </w:r>
      <w:r w:rsidRPr="000503AE">
        <w:rPr>
          <w:sz w:val="24"/>
          <w:szCs w:val="24"/>
        </w:rPr>
        <w:t> If the individual's role does not involve content related to their ineligible company (e.g., an owner of a medical device company speaking at an activity on a lung cancer topic), the relationship is not relevant, and mitigation is not required for that activity.</w:t>
      </w:r>
    </w:p>
    <w:p w14:paraId="59B659B1" w14:textId="77777777" w:rsidR="000503AE" w:rsidRPr="000503AE" w:rsidRDefault="000503AE" w:rsidP="000503AE">
      <w:pPr>
        <w:numPr>
          <w:ilvl w:val="0"/>
          <w:numId w:val="1"/>
        </w:numPr>
        <w:rPr>
          <w:sz w:val="24"/>
          <w:szCs w:val="24"/>
        </w:rPr>
      </w:pPr>
      <w:r w:rsidRPr="000503AE">
        <w:rPr>
          <w:b/>
          <w:bCs/>
          <w:sz w:val="24"/>
          <w:szCs w:val="24"/>
        </w:rPr>
        <w:t>Replace the person.</w:t>
      </w:r>
      <w:r w:rsidRPr="000503AE">
        <w:rPr>
          <w:sz w:val="24"/>
          <w:szCs w:val="24"/>
        </w:rPr>
        <w:t> If a conflict of interest exists, the standard procedure is to replace the person with an expert who does not have a relevant financial relationship.</w:t>
      </w:r>
    </w:p>
    <w:p w14:paraId="439BD416" w14:textId="77777777" w:rsidR="000503AE" w:rsidRPr="000503AE" w:rsidRDefault="000503AE" w:rsidP="000503AE">
      <w:pPr>
        <w:numPr>
          <w:ilvl w:val="0"/>
          <w:numId w:val="1"/>
        </w:numPr>
        <w:rPr>
          <w:sz w:val="24"/>
          <w:szCs w:val="24"/>
        </w:rPr>
      </w:pPr>
      <w:r w:rsidRPr="000503AE">
        <w:rPr>
          <w:b/>
          <w:bCs/>
          <w:sz w:val="24"/>
          <w:szCs w:val="24"/>
        </w:rPr>
        <w:t>Can't be replaced?</w:t>
      </w:r>
      <w:r w:rsidRPr="000503AE">
        <w:rPr>
          <w:sz w:val="24"/>
          <w:szCs w:val="24"/>
        </w:rPr>
        <w:t> If the person is critical and cannot be replaced (e.g., they are a unique expert), you must determine if an exception applies.</w:t>
      </w:r>
    </w:p>
    <w:p w14:paraId="4C242257" w14:textId="77777777" w:rsidR="000503AE" w:rsidRPr="000503AE" w:rsidRDefault="000503AE" w:rsidP="000503AE">
      <w:pPr>
        <w:numPr>
          <w:ilvl w:val="0"/>
          <w:numId w:val="1"/>
        </w:numPr>
        <w:rPr>
          <w:sz w:val="24"/>
          <w:szCs w:val="24"/>
        </w:rPr>
      </w:pPr>
      <w:r w:rsidRPr="000503AE">
        <w:rPr>
          <w:b/>
          <w:bCs/>
          <w:sz w:val="24"/>
          <w:szCs w:val="24"/>
        </w:rPr>
        <w:t>Do the exceptions apply?</w:t>
      </w:r>
      <w:r w:rsidRPr="000503AE">
        <w:rPr>
          <w:sz w:val="24"/>
          <w:szCs w:val="24"/>
        </w:rPr>
        <w:t> According to ACCME Standards, employees (but not owners) of an ineligible company can participate if one of the following is true:</w:t>
      </w:r>
    </w:p>
    <w:p w14:paraId="21462EFC" w14:textId="77777777" w:rsidR="000503AE" w:rsidRPr="000503AE" w:rsidRDefault="000503AE" w:rsidP="000503AE">
      <w:pPr>
        <w:numPr>
          <w:ilvl w:val="1"/>
          <w:numId w:val="4"/>
        </w:numPr>
        <w:rPr>
          <w:sz w:val="24"/>
          <w:szCs w:val="24"/>
        </w:rPr>
      </w:pPr>
      <w:r w:rsidRPr="000503AE">
        <w:rPr>
          <w:sz w:val="24"/>
          <w:szCs w:val="24"/>
        </w:rPr>
        <w:t>The content is not related to their company's business lines or products.</w:t>
      </w:r>
    </w:p>
    <w:p w14:paraId="1C85490C" w14:textId="77777777" w:rsidR="000503AE" w:rsidRPr="000503AE" w:rsidRDefault="000503AE" w:rsidP="000503AE">
      <w:pPr>
        <w:numPr>
          <w:ilvl w:val="1"/>
          <w:numId w:val="5"/>
        </w:numPr>
        <w:rPr>
          <w:sz w:val="24"/>
          <w:szCs w:val="24"/>
        </w:rPr>
      </w:pPr>
      <w:r w:rsidRPr="000503AE">
        <w:rPr>
          <w:sz w:val="24"/>
          <w:szCs w:val="24"/>
        </w:rPr>
        <w:t>The content is limited to basic science research (pre-clinical, drug discovery) and does not include patient care recommendations.</w:t>
      </w:r>
    </w:p>
    <w:p w14:paraId="4050207C" w14:textId="77777777" w:rsidR="000503AE" w:rsidRPr="000503AE" w:rsidRDefault="000503AE" w:rsidP="000503AE">
      <w:pPr>
        <w:numPr>
          <w:ilvl w:val="1"/>
          <w:numId w:val="6"/>
        </w:numPr>
        <w:rPr>
          <w:sz w:val="24"/>
          <w:szCs w:val="24"/>
        </w:rPr>
      </w:pPr>
      <w:r w:rsidRPr="000503AE">
        <w:rPr>
          <w:sz w:val="24"/>
          <w:szCs w:val="24"/>
        </w:rPr>
        <w:t>They are teaching the safe and proper use of a device and not recommending whether or when to use it.</w:t>
      </w:r>
    </w:p>
    <w:p w14:paraId="5CFB07B1" w14:textId="77777777" w:rsidR="000503AE" w:rsidRPr="000503AE" w:rsidRDefault="000503AE" w:rsidP="000503AE">
      <w:pPr>
        <w:numPr>
          <w:ilvl w:val="0"/>
          <w:numId w:val="1"/>
        </w:numPr>
        <w:rPr>
          <w:sz w:val="24"/>
          <w:szCs w:val="24"/>
        </w:rPr>
      </w:pPr>
      <w:r w:rsidRPr="000503AE">
        <w:rPr>
          <w:b/>
          <w:bCs/>
          <w:sz w:val="24"/>
          <w:szCs w:val="24"/>
        </w:rPr>
        <w:lastRenderedPageBreak/>
        <w:t>Exclude the individual.</w:t>
      </w:r>
      <w:r w:rsidRPr="000503AE">
        <w:rPr>
          <w:sz w:val="24"/>
          <w:szCs w:val="24"/>
        </w:rPr>
        <w:t> If no exception applies, the individual must be excluded from controlling or participating in the CME content.</w:t>
      </w:r>
    </w:p>
    <w:p w14:paraId="2562F88E" w14:textId="77777777" w:rsidR="000503AE" w:rsidRPr="000503AE" w:rsidRDefault="000503AE" w:rsidP="000503AE">
      <w:pPr>
        <w:numPr>
          <w:ilvl w:val="0"/>
          <w:numId w:val="1"/>
        </w:numPr>
        <w:rPr>
          <w:sz w:val="24"/>
          <w:szCs w:val="24"/>
        </w:rPr>
      </w:pPr>
      <w:r w:rsidRPr="000503AE">
        <w:rPr>
          <w:b/>
          <w:bCs/>
          <w:sz w:val="24"/>
          <w:szCs w:val="24"/>
        </w:rPr>
        <w:t>Proceed with the activity.</w:t>
      </w:r>
      <w:r w:rsidRPr="000503AE">
        <w:rPr>
          <w:sz w:val="24"/>
          <w:szCs w:val="24"/>
        </w:rPr>
        <w:t> If an exception applies or the individual was replaced/excluded, the activity can proceed with the conflict properly managed.</w:t>
      </w:r>
    </w:p>
    <w:p w14:paraId="60E61E99" w14:textId="77777777" w:rsidR="000503AE" w:rsidRPr="000503AE" w:rsidRDefault="000503AE" w:rsidP="000503AE">
      <w:pPr>
        <w:numPr>
          <w:ilvl w:val="0"/>
          <w:numId w:val="1"/>
        </w:numPr>
        <w:rPr>
          <w:sz w:val="24"/>
          <w:szCs w:val="24"/>
        </w:rPr>
      </w:pPr>
      <w:r w:rsidRPr="000503AE">
        <w:rPr>
          <w:b/>
          <w:bCs/>
          <w:sz w:val="24"/>
          <w:szCs w:val="24"/>
        </w:rPr>
        <w:t>Alert the Emory CME Office.</w:t>
      </w:r>
      <w:r w:rsidRPr="000503AE">
        <w:rPr>
          <w:sz w:val="24"/>
          <w:szCs w:val="24"/>
        </w:rPr>
        <w:t> In all cases, you must inform the Emory CME Office of your findings and the steps taken to address the financial relationship.</w:t>
      </w:r>
    </w:p>
    <w:p w14:paraId="4D794684" w14:textId="77777777" w:rsidR="0023770A" w:rsidRDefault="0023770A" w:rsidP="000503AE">
      <w:pPr>
        <w:ind w:left="0"/>
      </w:pPr>
    </w:p>
    <w:sectPr w:rsidR="0023770A" w:rsidSect="00CA20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5172FF"/>
    <w:multiLevelType w:val="multilevel"/>
    <w:tmpl w:val="C3D6A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6113512">
    <w:abstractNumId w:val="0"/>
  </w:num>
  <w:num w:numId="2" w16cid:durableId="1357081044">
    <w:abstractNumId w:val="0"/>
    <w:lvlOverride w:ilvl="0"/>
  </w:num>
  <w:num w:numId="3" w16cid:durableId="475954090">
    <w:abstractNumId w:val="0"/>
    <w:lvlOverride w:ilvl="0"/>
  </w:num>
  <w:num w:numId="4" w16cid:durableId="1515723753">
    <w:abstractNumId w:val="0"/>
    <w:lvlOverride w:ilvl="0"/>
  </w:num>
  <w:num w:numId="5" w16cid:durableId="1981885075">
    <w:abstractNumId w:val="0"/>
    <w:lvlOverride w:ilvl="0"/>
  </w:num>
  <w:num w:numId="6" w16cid:durableId="1027413519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hideGrammaticalError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3AE"/>
    <w:rsid w:val="000503AE"/>
    <w:rsid w:val="00057D89"/>
    <w:rsid w:val="001639EF"/>
    <w:rsid w:val="00167942"/>
    <w:rsid w:val="00205B01"/>
    <w:rsid w:val="00215E30"/>
    <w:rsid w:val="0023770A"/>
    <w:rsid w:val="00364906"/>
    <w:rsid w:val="003C180D"/>
    <w:rsid w:val="004C55D5"/>
    <w:rsid w:val="004D24EA"/>
    <w:rsid w:val="004D437B"/>
    <w:rsid w:val="004F780B"/>
    <w:rsid w:val="005B62BD"/>
    <w:rsid w:val="006F635C"/>
    <w:rsid w:val="007A52A8"/>
    <w:rsid w:val="007E27B7"/>
    <w:rsid w:val="00841029"/>
    <w:rsid w:val="00876F26"/>
    <w:rsid w:val="008B400F"/>
    <w:rsid w:val="00A47F67"/>
    <w:rsid w:val="00AC4067"/>
    <w:rsid w:val="00AF2A8D"/>
    <w:rsid w:val="00B00548"/>
    <w:rsid w:val="00BD3887"/>
    <w:rsid w:val="00CA209D"/>
    <w:rsid w:val="00EA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7E500"/>
  <w15:chartTrackingRefBased/>
  <w15:docId w15:val="{AC1DC103-AF92-40DC-856B-96D5994D7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300" w:lineRule="auto"/>
        <w:ind w:left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03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03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03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03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03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03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3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3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3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03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03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03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03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03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03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3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3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3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03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03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03AE"/>
    <w:pPr>
      <w:numPr>
        <w:ilvl w:val="1"/>
      </w:numPr>
      <w:ind w:left="3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03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03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03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03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03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03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3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03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Passin</dc:creator>
  <cp:keywords/>
  <dc:description/>
  <cp:lastModifiedBy>Gooding, Holly C.</cp:lastModifiedBy>
  <cp:revision>2</cp:revision>
  <dcterms:created xsi:type="dcterms:W3CDTF">2025-11-11T19:45:00Z</dcterms:created>
  <dcterms:modified xsi:type="dcterms:W3CDTF">2025-11-11T19:45:00Z</dcterms:modified>
</cp:coreProperties>
</file>